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338">
      <w:pPr>
        <w:rPr>
          <w:rFonts w:ascii="Circe" w:hAnsi="Circe"/>
          <w:color w:val="535353"/>
          <w:sz w:val="20"/>
          <w:szCs w:val="20"/>
          <w:shd w:val="clear" w:color="auto" w:fill="FFFFFF"/>
        </w:rPr>
      </w:pPr>
      <w:r>
        <w:rPr>
          <w:rFonts w:ascii="Circe" w:hAnsi="Circe"/>
          <w:color w:val="535353"/>
          <w:sz w:val="20"/>
          <w:szCs w:val="20"/>
          <w:shd w:val="clear" w:color="auto" w:fill="FFFFFF"/>
        </w:rPr>
        <w:t xml:space="preserve">Полотенца NUSA ELEGANS, действительно, очень элегантны -  бордюр с легким блеском и яркие модные расцветки создадут неповторимый стиль Вашей ванной комнаты. Помимо привлекательного дизайна эти полотенца приятны в использовании и уходе. Полотенца из хлопка отлично впитывают влагу, быстро сохнут и абсолютно </w:t>
      </w:r>
      <w:proofErr w:type="spellStart"/>
      <w:r>
        <w:rPr>
          <w:rFonts w:ascii="Circe" w:hAnsi="Circe"/>
          <w:color w:val="535353"/>
          <w:sz w:val="20"/>
          <w:szCs w:val="20"/>
          <w:shd w:val="clear" w:color="auto" w:fill="FFFFFF"/>
        </w:rPr>
        <w:t>гипоаллергенны</w:t>
      </w:r>
      <w:proofErr w:type="spellEnd"/>
      <w:r>
        <w:rPr>
          <w:rFonts w:ascii="Circe" w:hAnsi="Circe"/>
          <w:color w:val="535353"/>
          <w:sz w:val="20"/>
          <w:szCs w:val="20"/>
          <w:shd w:val="clear" w:color="auto" w:fill="FFFFFF"/>
        </w:rPr>
        <w:t>, а особенность данной модели - это высокая плотность, мягкость и массажный эффект рельефной махры. Высокое качество сырья и особенные технологии турецкого производства дают гарантию долгой службы без изменения цвета и формы, при правильном уходе за ними.</w:t>
      </w:r>
    </w:p>
    <w:p w:rsidR="00890338" w:rsidRDefault="00890338"/>
    <w:sectPr w:rsidR="008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0338"/>
    <w:rsid w:val="008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2019-07-05T03:24:00Z</dcterms:created>
  <dcterms:modified xsi:type="dcterms:W3CDTF">2019-07-05T03:26:00Z</dcterms:modified>
</cp:coreProperties>
</file>