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C0" w:rsidRDefault="00C41845">
      <w:r w:rsidRPr="00C41845">
        <w:t xml:space="preserve">Минимализм набирает обороты. Монохромные </w:t>
      </w:r>
      <w:r w:rsidR="00065820">
        <w:t>оттенки</w:t>
      </w:r>
      <w:r w:rsidRPr="00C41845">
        <w:t xml:space="preserve"> и сдержанны</w:t>
      </w:r>
      <w:r w:rsidR="00A81F12">
        <w:t>й дизайн</w:t>
      </w:r>
      <w:r w:rsidRPr="00C41845">
        <w:t xml:space="preserve"> полотенец KA</w:t>
      </w:r>
      <w:r w:rsidR="00A81F12">
        <w:t xml:space="preserve">RNA EFOR непременно придутся по </w:t>
      </w:r>
      <w:r w:rsidRPr="00C41845">
        <w:t xml:space="preserve">душе </w:t>
      </w:r>
      <w:r w:rsidR="00A81F12" w:rsidRPr="00C41845">
        <w:t>почитателям</w:t>
      </w:r>
      <w:r w:rsidRPr="00C41845">
        <w:t xml:space="preserve"> этого стиля. Практичность и качество полотенец на высоте: хлопковая махра высокой плотности, прочная крутка нити и стойкие современные красители</w:t>
      </w:r>
      <w:r w:rsidR="0005285C">
        <w:t xml:space="preserve">. </w:t>
      </w:r>
      <w:r w:rsidRPr="00C41845">
        <w:t xml:space="preserve"> </w:t>
      </w:r>
      <w:r w:rsidR="0005285C">
        <w:t xml:space="preserve">Наслаждайтесь </w:t>
      </w:r>
      <w:r w:rsidRPr="00C41845">
        <w:t>каждый день и долгие годы.</w:t>
      </w:r>
    </w:p>
    <w:p w:rsidR="003B2AE6" w:rsidRDefault="003B2AE6"/>
    <w:sectPr w:rsidR="003B2AE6" w:rsidSect="0053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41845"/>
    <w:rsid w:val="0005285C"/>
    <w:rsid w:val="00065820"/>
    <w:rsid w:val="00225D11"/>
    <w:rsid w:val="003B2AE6"/>
    <w:rsid w:val="00536600"/>
    <w:rsid w:val="00647875"/>
    <w:rsid w:val="00663EC0"/>
    <w:rsid w:val="00A81F12"/>
    <w:rsid w:val="00C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7</cp:revision>
  <dcterms:created xsi:type="dcterms:W3CDTF">2019-07-02T07:29:00Z</dcterms:created>
  <dcterms:modified xsi:type="dcterms:W3CDTF">2019-07-04T09:31:00Z</dcterms:modified>
</cp:coreProperties>
</file>